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689E9" w14:textId="77777777" w:rsidR="004F24FC" w:rsidRPr="004F24FC" w:rsidRDefault="004F24FC" w:rsidP="004F24FC">
      <w:pPr>
        <w:spacing w:before="120" w:after="120"/>
        <w:rPr>
          <w:rFonts w:ascii="Tahoma" w:hAnsi="Tahoma" w:cs="Tahoma"/>
          <w:sz w:val="24"/>
          <w:szCs w:val="24"/>
          <w:vertAlign w:val="superscript"/>
        </w:rPr>
      </w:pPr>
      <w:r w:rsidRPr="004F24FC">
        <w:rPr>
          <w:rFonts w:ascii="Tahoma" w:hAnsi="Tahoma" w:cs="Tahoma"/>
          <w:sz w:val="19"/>
          <w:szCs w:val="19"/>
        </w:rPr>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0E17BB" w14:paraId="223689EB" w14:textId="77777777" w:rsidTr="0078628E">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223689EA" w14:textId="77777777" w:rsidR="004F24FC" w:rsidRPr="004F24FC" w:rsidRDefault="004F24FC" w:rsidP="00654402">
            <w:pPr>
              <w:pStyle w:val="Heading1"/>
              <w:numPr>
                <w:ilvl w:val="0"/>
                <w:numId w:val="0"/>
              </w:numPr>
            </w:pPr>
            <w:bookmarkStart w:id="0" w:name="_Toc104560343"/>
            <w:bookmarkStart w:id="1" w:name="_Toc104876507"/>
            <w:bookmarkStart w:id="2" w:name="_Toc116219452"/>
            <w:r w:rsidRPr="004F24FC">
              <w:rPr>
                <w:sz w:val="24"/>
                <w:szCs w:val="24"/>
              </w:rPr>
              <w:t>M</w:t>
            </w:r>
            <w:r w:rsidR="00654402">
              <w:rPr>
                <w:sz w:val="24"/>
                <w:szCs w:val="24"/>
              </w:rPr>
              <w:t>icrosoft</w:t>
            </w:r>
            <w:r w:rsidRPr="004F24FC">
              <w:rPr>
                <w:sz w:val="24"/>
                <w:szCs w:val="24"/>
                <w:vertAlign w:val="superscript"/>
              </w:rPr>
              <w:sym w:font="Symbol" w:char="F0E2"/>
            </w:r>
            <w:r w:rsidRPr="004F24FC">
              <w:rPr>
                <w:sz w:val="24"/>
                <w:szCs w:val="24"/>
              </w:rPr>
              <w:t xml:space="preserve"> M</w:t>
            </w:r>
            <w:r w:rsidR="00654402">
              <w:rPr>
                <w:sz w:val="24"/>
                <w:szCs w:val="24"/>
              </w:rPr>
              <w:t>apPoint</w:t>
            </w:r>
            <w:r w:rsidRPr="004F24FC">
              <w:rPr>
                <w:sz w:val="24"/>
                <w:szCs w:val="24"/>
                <w:vertAlign w:val="superscript"/>
              </w:rPr>
              <w:sym w:font="Symbol" w:char="F0E2"/>
            </w:r>
            <w:r w:rsidRPr="004F24FC">
              <w:rPr>
                <w:sz w:val="24"/>
                <w:szCs w:val="24"/>
              </w:rPr>
              <w:t xml:space="preserve"> </w:t>
            </w:r>
            <w:r w:rsidR="00AA6E7C">
              <w:rPr>
                <w:sz w:val="24"/>
                <w:szCs w:val="24"/>
              </w:rPr>
              <w:t xml:space="preserve">Fleet </w:t>
            </w:r>
            <w:r w:rsidRPr="004F24FC">
              <w:rPr>
                <w:sz w:val="24"/>
                <w:szCs w:val="24"/>
              </w:rPr>
              <w:t xml:space="preserve">2013  </w:t>
            </w:r>
            <w:r w:rsidRPr="004F24FC">
              <w:rPr>
                <w:sz w:val="24"/>
                <w:szCs w:val="24"/>
              </w:rPr>
              <w:fldChar w:fldCharType="begin">
                <w:ffData>
                  <w:name w:val="Text1"/>
                  <w:enabled/>
                  <w:calcOnExit w:val="0"/>
                  <w:textInput/>
                </w:ffData>
              </w:fldChar>
            </w:r>
            <w:r w:rsidRPr="004F24FC">
              <w:rPr>
                <w:sz w:val="24"/>
                <w:szCs w:val="24"/>
              </w:rPr>
              <w:instrText xml:space="preserve"> FORMTEXT </w:instrText>
            </w:r>
            <w:r w:rsidRPr="004F24FC">
              <w:rPr>
                <w:sz w:val="24"/>
                <w:szCs w:val="24"/>
              </w:rPr>
            </w:r>
            <w:r w:rsidRPr="004F24FC">
              <w:rPr>
                <w:sz w:val="24"/>
                <w:szCs w:val="24"/>
              </w:rPr>
              <w:fldChar w:fldCharType="separate"/>
            </w:r>
            <w:bookmarkStart w:id="3" w:name="_GoBack"/>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bookmarkEnd w:id="3"/>
            <w:r w:rsidRPr="004F24FC">
              <w:rPr>
                <w:sz w:val="24"/>
                <w:szCs w:val="24"/>
              </w:rPr>
              <w:fldChar w:fldCharType="end"/>
            </w:r>
            <w:r w:rsidRPr="004F24FC">
              <w:rPr>
                <w:rStyle w:val="FootnoteReference"/>
                <w:sz w:val="24"/>
                <w:szCs w:val="24"/>
              </w:rPr>
              <w:footnoteReference w:id="1"/>
            </w:r>
            <w:r w:rsidRPr="004F24FC">
              <w:rPr>
                <w:sz w:val="24"/>
                <w:szCs w:val="24"/>
              </w:rPr>
              <w:fldChar w:fldCharType="begin"/>
            </w:r>
            <w:r w:rsidRPr="004F24FC">
              <w:rPr>
                <w:sz w:val="24"/>
                <w:szCs w:val="24"/>
              </w:rPr>
              <w:instrText xml:space="preserve"> TC “Microsoft</w:instrText>
            </w:r>
            <w:r>
              <w:rPr>
                <w:sz w:val="24"/>
                <w:szCs w:val="24"/>
              </w:rPr>
              <w:instrText xml:space="preserve"> MapPoint 2013</w:instrText>
            </w:r>
            <w:r w:rsidRPr="004F24FC">
              <w:rPr>
                <w:sz w:val="24"/>
                <w:szCs w:val="24"/>
              </w:rPr>
              <w:instrText xml:space="preserve">” \f C \l “1” </w:instrText>
            </w:r>
            <w:r w:rsidRPr="004F24FC">
              <w:rPr>
                <w:sz w:val="24"/>
                <w:szCs w:val="24"/>
              </w:rPr>
              <w:fldChar w:fldCharType="end"/>
            </w:r>
            <w:bookmarkEnd w:id="0"/>
            <w:bookmarkEnd w:id="1"/>
            <w:bookmarkEnd w:id="2"/>
          </w:p>
        </w:tc>
      </w:tr>
      <w:tr w:rsidR="004F24FC" w:rsidRPr="000E17BB" w14:paraId="223689ED" w14:textId="77777777" w:rsidTr="0078628E">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14:paraId="223689EC" w14:textId="77777777" w:rsidR="004F24FC" w:rsidRPr="000E17BB" w:rsidRDefault="004F24FC" w:rsidP="0078628E">
            <w:pPr>
              <w:rPr>
                <w:rFonts w:ascii="Tahoma" w:hAnsi="Tahoma" w:cs="Tahoma"/>
              </w:rPr>
            </w:pPr>
          </w:p>
        </w:tc>
      </w:tr>
      <w:tr w:rsidR="004F24FC" w:rsidRPr="000E17BB" w14:paraId="223689F0" w14:textId="77777777" w:rsidTr="0078628E">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14:paraId="223689EE" w14:textId="77777777" w:rsidR="004F24FC" w:rsidRPr="00654402" w:rsidRDefault="004F24FC" w:rsidP="0078628E">
            <w:pPr>
              <w:pStyle w:val="LicenseNumberChar"/>
              <w:rPr>
                <w:sz w:val="24"/>
                <w:szCs w:val="24"/>
              </w:rPr>
            </w:pPr>
          </w:p>
          <w:p w14:paraId="223689EF" w14:textId="77777777" w:rsidR="004F24FC" w:rsidRPr="00654402" w:rsidRDefault="004F24FC" w:rsidP="0078628E">
            <w:pPr>
              <w:pStyle w:val="LicenseNumberChar"/>
              <w:rPr>
                <w:sz w:val="24"/>
                <w:szCs w:val="24"/>
              </w:rPr>
            </w:pPr>
            <w:r w:rsidRPr="00654402">
              <w:rPr>
                <w:sz w:val="24"/>
                <w:szCs w:val="24"/>
              </w:rPr>
              <w:t xml:space="preserve">Licenses:  </w:t>
            </w:r>
            <w:r w:rsidRPr="00654402">
              <w:rPr>
                <w:sz w:val="24"/>
                <w:szCs w:val="24"/>
              </w:rPr>
              <w:fldChar w:fldCharType="begin">
                <w:ffData>
                  <w:name w:val="Text1"/>
                  <w:enabled/>
                  <w:calcOnExit w:val="0"/>
                  <w:textInput/>
                </w:ffData>
              </w:fldChar>
            </w:r>
            <w:r w:rsidRPr="00654402">
              <w:rPr>
                <w:sz w:val="24"/>
                <w:szCs w:val="24"/>
              </w:rPr>
              <w:instrText xml:space="preserve"> FORMTEXT </w:instrText>
            </w:r>
            <w:r w:rsidRPr="00654402">
              <w:rPr>
                <w:sz w:val="24"/>
                <w:szCs w:val="24"/>
              </w:rPr>
            </w:r>
            <w:r w:rsidRPr="00654402">
              <w:rPr>
                <w:sz w:val="24"/>
                <w:szCs w:val="24"/>
              </w:rPr>
              <w:fldChar w:fldCharType="separate"/>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sz w:val="24"/>
                <w:szCs w:val="24"/>
              </w:rPr>
              <w:fldChar w:fldCharType="end"/>
            </w:r>
            <w:r w:rsidRPr="00654402">
              <w:rPr>
                <w:rStyle w:val="FootnoteReference"/>
                <w:b w:val="0"/>
                <w:sz w:val="24"/>
                <w:szCs w:val="24"/>
              </w:rPr>
              <w:footnoteReference w:id="2"/>
            </w:r>
          </w:p>
        </w:tc>
      </w:tr>
      <w:tr w:rsidR="004F24FC" w:rsidRPr="000E17BB" w14:paraId="223689F2" w14:textId="77777777" w:rsidTr="0078628E">
        <w:trPr>
          <w:trHeight w:val="144"/>
        </w:trPr>
        <w:tc>
          <w:tcPr>
            <w:tcW w:w="9360" w:type="dxa"/>
            <w:tcBorders>
              <w:top w:val="single" w:sz="12" w:space="0" w:color="FFFFFF"/>
              <w:left w:val="single" w:sz="12" w:space="0" w:color="FFFFFF"/>
              <w:bottom w:val="single" w:sz="12" w:space="0" w:color="FFFFFF"/>
              <w:right w:val="single" w:sz="12" w:space="0" w:color="FFFFFF"/>
            </w:tcBorders>
          </w:tcPr>
          <w:p w14:paraId="223689F1" w14:textId="77777777" w:rsidR="004F24FC" w:rsidRPr="000E17BB" w:rsidRDefault="004F24FC" w:rsidP="0078628E">
            <w:pPr>
              <w:rPr>
                <w:rFonts w:ascii="Tahoma" w:hAnsi="Tahoma" w:cs="Tahoma"/>
                <w:sz w:val="28"/>
                <w:szCs w:val="28"/>
              </w:rPr>
            </w:pPr>
          </w:p>
        </w:tc>
      </w:tr>
      <w:tr w:rsidR="004F24FC" w:rsidRPr="000E17BB" w14:paraId="223689F6" w14:textId="77777777" w:rsidTr="0078628E">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223689F3" w14:textId="77777777" w:rsidR="004F24FC" w:rsidRPr="004F24FC" w:rsidRDefault="004F24FC" w:rsidP="0078628E">
            <w:pPr>
              <w:pStyle w:val="Heading2"/>
              <w:numPr>
                <w:ilvl w:val="0"/>
                <w:numId w:val="0"/>
              </w:numPr>
            </w:pPr>
            <w:r w:rsidRPr="004F24FC">
              <w:t>END-USER LICENSE AGREEMENT</w:t>
            </w:r>
          </w:p>
          <w:p w14:paraId="223689F4" w14:textId="77777777" w:rsidR="004F24FC" w:rsidRPr="000E17BB" w:rsidRDefault="004F24FC" w:rsidP="0078628E">
            <w:pPr>
              <w:rPr>
                <w:rFonts w:ascii="Tahoma" w:hAnsi="Tahoma" w:cs="Tahoma"/>
              </w:rPr>
            </w:pPr>
          </w:p>
          <w:p w14:paraId="223689F5" w14:textId="77777777" w:rsidR="004F24FC" w:rsidRPr="000E17BB" w:rsidRDefault="004F24FC" w:rsidP="0078628E">
            <w:pPr>
              <w:rPr>
                <w:rFonts w:ascii="Tahoma" w:hAnsi="Tahoma" w:cs="Tahoma"/>
              </w:rPr>
            </w:pPr>
          </w:p>
        </w:tc>
      </w:tr>
    </w:tbl>
    <w:p w14:paraId="22368A01" w14:textId="10E3C8BE"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sz w:val="20"/>
          <w:szCs w:val="20"/>
        </w:rPr>
        <w:t xml:space="preserve">These license terms are an agreement between </w:t>
      </w:r>
      <w:r w:rsidR="004F24FC" w:rsidRPr="004F24FC">
        <w:rPr>
          <w:rFonts w:ascii="Tahoma" w:hAnsi="Tahoma" w:cs="Tahoma"/>
          <w:sz w:val="20"/>
          <w:szCs w:val="20"/>
        </w:rPr>
        <w:t>the licensor of the software application or suite of applications with which you acquired the Microsoft software (“Licensor”)</w:t>
      </w:r>
      <w:r w:rsidRPr="004F24FC">
        <w:rPr>
          <w:rFonts w:ascii="Tahoma" w:hAnsi="Tahoma" w:cs="Tahoma"/>
          <w:sz w:val="20"/>
          <w:szCs w:val="20"/>
        </w:rPr>
        <w:t xml:space="preserve"> and you. Please read them. They apply to the software named above, which includes the media on which you received it, if any. The terms also apply to any Microsoft</w:t>
      </w:r>
    </w:p>
    <w:p w14:paraId="22368A02" w14:textId="77777777" w:rsidR="00626BED" w:rsidRPr="004F24FC" w:rsidRDefault="004F24FC"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updates,</w:t>
      </w:r>
    </w:p>
    <w:p w14:paraId="22368A03" w14:textId="77777777"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supplements</w:t>
      </w:r>
      <w:r w:rsidR="004F24FC" w:rsidRPr="004F24FC">
        <w:rPr>
          <w:rFonts w:eastAsia="SimSun"/>
          <w:sz w:val="20"/>
          <w:szCs w:val="20"/>
        </w:rPr>
        <w:t>, and</w:t>
      </w:r>
    </w:p>
    <w:p w14:paraId="22368A04" w14:textId="71A6C119"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Internet-based services</w:t>
      </w:r>
    </w:p>
    <w:p w14:paraId="22368A06" w14:textId="77777777" w:rsidR="00626BED" w:rsidRPr="004F24FC" w:rsidRDefault="00626BED" w:rsidP="004F24FC">
      <w:pPr>
        <w:pStyle w:val="Bullet2"/>
        <w:widowControl w:val="0"/>
        <w:rPr>
          <w:rFonts w:eastAsia="SimSun"/>
          <w:sz w:val="20"/>
          <w:szCs w:val="20"/>
        </w:rPr>
      </w:pPr>
      <w:r w:rsidRPr="004F24FC">
        <w:rPr>
          <w:rFonts w:eastAsia="SimSun"/>
          <w:sz w:val="20"/>
          <w:szCs w:val="20"/>
        </w:rPr>
        <w:t>for this software, unless other terms accompany those items. If so, those terms apply.</w:t>
      </w:r>
      <w:r w:rsidR="004F24FC" w:rsidRPr="004F24FC">
        <w:rPr>
          <w:rFonts w:eastAsia="SimSun"/>
          <w:sz w:val="20"/>
          <w:szCs w:val="20"/>
        </w:rPr>
        <w:t xml:space="preserve"> Microsoft Corporation or one of its affiliates (collectively, “Microsoft”) has licensed the software to the Licensor.</w:t>
      </w:r>
    </w:p>
    <w:p w14:paraId="22368A07" w14:textId="5D80C2C7"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b/>
          <w:sz w:val="20"/>
          <w:szCs w:val="20"/>
        </w:rPr>
        <w:t xml:space="preserve">By using the software, you accept these terms. If you do not accept them, do not use the software. Instead, return it to the </w:t>
      </w:r>
      <w:r w:rsidR="004F24FC" w:rsidRPr="004F24FC">
        <w:rPr>
          <w:rFonts w:ascii="Tahoma" w:hAnsi="Tahoma" w:cs="Tahoma"/>
          <w:b/>
          <w:sz w:val="20"/>
          <w:szCs w:val="20"/>
        </w:rPr>
        <w:t xml:space="preserve">place of purchase </w:t>
      </w:r>
      <w:r w:rsidRPr="004F24FC">
        <w:rPr>
          <w:rFonts w:ascii="Tahoma" w:hAnsi="Tahoma" w:cs="Tahoma"/>
          <w:b/>
          <w:sz w:val="20"/>
          <w:szCs w:val="20"/>
        </w:rPr>
        <w:t>for a refund or credit.</w:t>
      </w:r>
    </w:p>
    <w:p w14:paraId="22368A08" w14:textId="77777777" w:rsidR="004F24FC" w:rsidRPr="004F24FC" w:rsidRDefault="004F24FC" w:rsidP="004F24FC">
      <w:pPr>
        <w:pStyle w:val="Preamble"/>
        <w:rPr>
          <w:rFonts w:eastAsia="SimSun"/>
          <w:b w:val="0"/>
          <w:sz w:val="20"/>
          <w:szCs w:val="20"/>
        </w:rPr>
      </w:pPr>
      <w:r w:rsidRPr="004F24FC">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4F24FC" w:rsidRPr="000E17BB" w14:paraId="22368A0B" w14:textId="77777777" w:rsidTr="0078628E">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2368A09" w14:textId="77777777" w:rsidR="004F24FC" w:rsidRPr="000E17BB" w:rsidRDefault="004F24FC" w:rsidP="0078628E">
            <w:pPr>
              <w:ind w:right="-115"/>
              <w:rPr>
                <w:i/>
                <w:sz w:val="18"/>
                <w:szCs w:val="18"/>
              </w:rPr>
            </w:pPr>
          </w:p>
          <w:p w14:paraId="22368A0A" w14:textId="77777777" w:rsidR="004F24FC" w:rsidRPr="009043A7" w:rsidRDefault="004F24FC" w:rsidP="0078628E">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Pr>
                <w:sz w:val="18"/>
                <w:szCs w:val="18"/>
                <w:vertAlign w:val="superscript"/>
              </w:rPr>
              <w:t xml:space="preserve"> </w:t>
            </w:r>
            <w:r>
              <w:rPr>
                <w:sz w:val="18"/>
                <w:szCs w:val="18"/>
              </w:rPr>
              <w:t xml:space="preserve">                                    </w:t>
            </w:r>
          </w:p>
        </w:tc>
      </w:tr>
    </w:tbl>
    <w:p w14:paraId="22368A0D" w14:textId="77777777" w:rsidR="00626BED" w:rsidRPr="004F24FC" w:rsidRDefault="00626BED" w:rsidP="004F24FC">
      <w:pPr>
        <w:spacing w:before="120" w:after="120" w:line="240" w:lineRule="auto"/>
        <w:rPr>
          <w:rFonts w:ascii="Tahoma" w:hAnsi="Tahoma" w:cs="Tahoma"/>
          <w:b/>
          <w:sz w:val="20"/>
          <w:szCs w:val="20"/>
        </w:rPr>
      </w:pPr>
      <w:r w:rsidRPr="004F24FC">
        <w:rPr>
          <w:rFonts w:ascii="Tahoma" w:hAnsi="Tahoma" w:cs="Tahoma"/>
          <w:b/>
          <w:sz w:val="20"/>
          <w:szCs w:val="20"/>
        </w:rPr>
        <w:t>If you comply with these license terms, you have the rights below for each license you acquire.</w:t>
      </w:r>
    </w:p>
    <w:p w14:paraId="22368A0E"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OVERVIEW.</w:t>
      </w:r>
    </w:p>
    <w:p w14:paraId="22368A0F"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Software.</w:t>
      </w:r>
      <w:r w:rsidRPr="004F24FC">
        <w:rPr>
          <w:rFonts w:ascii="Tahoma" w:hAnsi="Tahoma" w:cs="Tahoma"/>
          <w:sz w:val="20"/>
          <w:szCs w:val="20"/>
        </w:rPr>
        <w:t xml:space="preserve"> The software includes desktop application software.</w:t>
      </w:r>
    </w:p>
    <w:p w14:paraId="22368A10"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License Model.</w:t>
      </w:r>
      <w:r w:rsidRPr="004F24FC">
        <w:rPr>
          <w:rFonts w:ascii="Tahoma" w:hAnsi="Tahoma" w:cs="Tahoma"/>
          <w:sz w:val="20"/>
          <w:szCs w:val="20"/>
        </w:rPr>
        <w:t xml:space="preserve"> The software is licensed on a per copy per device basis.</w:t>
      </w:r>
    </w:p>
    <w:p w14:paraId="22368A1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INSTALLATION AND USE RIGHTS.</w:t>
      </w:r>
    </w:p>
    <w:p w14:paraId="22368A12"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Licensed Device.</w:t>
      </w:r>
      <w:r w:rsidRPr="004F24FC">
        <w:rPr>
          <w:rFonts w:ascii="Tahoma" w:hAnsi="Tahoma" w:cs="Tahoma"/>
          <w:sz w:val="20"/>
          <w:szCs w:val="20"/>
        </w:rPr>
        <w:t xml:space="preserve"> The licensed device is the device on which you use the software. You may install and use one copy of the software on the licensed device.</w:t>
      </w:r>
    </w:p>
    <w:p w14:paraId="22368A13"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Portable Device.</w:t>
      </w:r>
      <w:r w:rsidRPr="004F24FC">
        <w:rPr>
          <w:rFonts w:ascii="Tahoma" w:hAnsi="Tahoma" w:cs="Tahoma"/>
          <w:sz w:val="20"/>
          <w:szCs w:val="20"/>
        </w:rPr>
        <w:t xml:space="preserve"> You may install another copy on a portable device for use by the single primary user of the licensed device.</w:t>
      </w:r>
    </w:p>
    <w:p w14:paraId="22368A14" w14:textId="77777777" w:rsidR="00224DBE"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Separation of Components.</w:t>
      </w:r>
      <w:r w:rsidRPr="004F24FC">
        <w:rPr>
          <w:rFonts w:ascii="Tahoma" w:hAnsi="Tahoma" w:cs="Tahoma"/>
          <w:sz w:val="20"/>
          <w:szCs w:val="20"/>
        </w:rPr>
        <w:t xml:space="preserve"> The components of the software are licensed as a single unit. You may not separate the components and install them on different devices.</w:t>
      </w:r>
    </w:p>
    <w:p w14:paraId="22368A15"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sz w:val="20"/>
          <w:szCs w:val="20"/>
        </w:rPr>
        <w:lastRenderedPageBreak/>
        <w:t xml:space="preserve">The software is time-sensitive and will stop running </w:t>
      </w:r>
      <w:r w:rsidR="007011E9" w:rsidRPr="004F24FC">
        <w:rPr>
          <w:rFonts w:ascii="Tahoma" w:hAnsi="Tahoma" w:cs="Tahoma"/>
          <w:sz w:val="20"/>
          <w:szCs w:val="20"/>
        </w:rPr>
        <w:t>fourteen</w:t>
      </w:r>
      <w:r w:rsidRPr="004F24FC">
        <w:rPr>
          <w:rFonts w:ascii="Tahoma" w:hAnsi="Tahoma" w:cs="Tahoma"/>
          <w:sz w:val="20"/>
          <w:szCs w:val="20"/>
        </w:rPr>
        <w:t xml:space="preserve"> days after you install it unless you enter the product key.</w:t>
      </w:r>
      <w:r w:rsidR="004F24FC" w:rsidRPr="004F24FC">
        <w:rPr>
          <w:rFonts w:ascii="Tahoma" w:hAnsi="Tahoma" w:cs="Tahoma"/>
          <w:sz w:val="20"/>
          <w:szCs w:val="20"/>
        </w:rPr>
        <w:t xml:space="preserve"> </w:t>
      </w:r>
      <w:r w:rsidRPr="004F24FC">
        <w:rPr>
          <w:rFonts w:ascii="Tahoma" w:hAnsi="Tahoma" w:cs="Tahoma"/>
          <w:sz w:val="20"/>
          <w:szCs w:val="20"/>
        </w:rPr>
        <w:t xml:space="preserve">You will be reminded to enter the product key on each start of the software during the </w:t>
      </w:r>
      <w:r w:rsidR="009739C5" w:rsidRPr="004F24FC">
        <w:rPr>
          <w:rFonts w:ascii="Tahoma" w:hAnsi="Tahoma" w:cs="Tahoma"/>
          <w:sz w:val="20"/>
          <w:szCs w:val="20"/>
        </w:rPr>
        <w:t>fourteen</w:t>
      </w:r>
      <w:r w:rsidRPr="004F24FC">
        <w:rPr>
          <w:rFonts w:ascii="Tahoma" w:hAnsi="Tahoma" w:cs="Tahoma"/>
          <w:sz w:val="20"/>
          <w:szCs w:val="20"/>
        </w:rPr>
        <w:t xml:space="preserve"> day period until the product key is entered.</w:t>
      </w:r>
      <w:r w:rsidR="004F24FC" w:rsidRPr="004F24FC">
        <w:rPr>
          <w:rFonts w:ascii="Tahoma" w:hAnsi="Tahoma" w:cs="Tahoma"/>
          <w:sz w:val="20"/>
          <w:szCs w:val="20"/>
        </w:rPr>
        <w:t xml:space="preserve"> </w:t>
      </w:r>
      <w:r w:rsidRPr="004F24FC">
        <w:rPr>
          <w:rFonts w:ascii="Tahoma" w:hAnsi="Tahoma" w:cs="Tahoma"/>
          <w:sz w:val="20"/>
          <w:szCs w:val="20"/>
        </w:rPr>
        <w:t>If you do not enter the product key you may not be able to access data used with the software once it stops running.</w:t>
      </w:r>
    </w:p>
    <w:p w14:paraId="22368A16"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ADDITIONAL LICENSING REQUIREMENTS AND/OR USE RIGHTS.</w:t>
      </w:r>
    </w:p>
    <w:p w14:paraId="22368A17"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 xml:space="preserve">Use of Maps. </w:t>
      </w:r>
    </w:p>
    <w:p w14:paraId="22368A18"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copy maps and information from maps for yo</w:t>
      </w:r>
      <w:r w:rsidR="004F24FC" w:rsidRPr="004F24FC">
        <w:rPr>
          <w:rFonts w:ascii="Tahoma" w:hAnsi="Tahoma" w:cs="Tahoma"/>
          <w:sz w:val="20"/>
          <w:szCs w:val="20"/>
        </w:rPr>
        <w:t>ur internal, noncommercial use.</w:t>
      </w:r>
    </w:p>
    <w:p w14:paraId="22368A19"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 xml:space="preserve">You may not delete or change </w:t>
      </w:r>
      <w:r w:rsidR="004F24FC" w:rsidRPr="004F24FC">
        <w:rPr>
          <w:rFonts w:ascii="Tahoma" w:hAnsi="Tahoma" w:cs="Tahoma"/>
          <w:sz w:val="20"/>
          <w:szCs w:val="20"/>
        </w:rPr>
        <w:t>any legal or copyright notices.</w:t>
      </w:r>
    </w:p>
    <w:p w14:paraId="22368A1A"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not use the s</w:t>
      </w:r>
      <w:r w:rsidR="004F24FC" w:rsidRPr="004F24FC">
        <w:rPr>
          <w:rFonts w:ascii="Tahoma" w:hAnsi="Tahoma" w:cs="Tahoma"/>
          <w:sz w:val="20"/>
          <w:szCs w:val="20"/>
        </w:rPr>
        <w:t>oftware to produce sales leads.</w:t>
      </w:r>
    </w:p>
    <w:p w14:paraId="22368A1B"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Some of the information in the software may be inaccurate and may produce incorrect results. Do not expect the software to provide or depict exact distances, directions, or geographic features. You may not use</w:t>
      </w:r>
      <w:r w:rsidR="004F24FC" w:rsidRPr="004F24FC">
        <w:rPr>
          <w:rFonts w:ascii="Tahoma" w:hAnsi="Tahoma" w:cs="Tahoma"/>
          <w:sz w:val="20"/>
          <w:szCs w:val="20"/>
        </w:rPr>
        <w:t xml:space="preserve"> the software in an unsafe way.</w:t>
      </w:r>
    </w:p>
    <w:p w14:paraId="22368A1C"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(“MapPoint”), you may not provide real-time vehicle guidance.</w:t>
      </w:r>
      <w:r w:rsidR="004F24FC" w:rsidRPr="004F24FC">
        <w:rPr>
          <w:rFonts w:ascii="Tahoma" w:hAnsi="Tahoma" w:cs="Tahoma"/>
          <w:sz w:val="20"/>
          <w:szCs w:val="20"/>
        </w:rPr>
        <w:t xml:space="preserve"> </w:t>
      </w:r>
      <w:r w:rsidRPr="004F24FC">
        <w:rPr>
          <w:rFonts w:ascii="Tahoma" w:hAnsi="Tahoma" w:cs="Tahoma"/>
          <w:sz w:val="20"/>
          <w:szCs w:val="20"/>
        </w:rPr>
        <w:t>You may not calculate or recommend a route or ordering of destinations based on the loc</w:t>
      </w:r>
      <w:r w:rsidR="004F24FC" w:rsidRPr="004F24FC">
        <w:rPr>
          <w:rFonts w:ascii="Tahoma" w:hAnsi="Tahoma" w:cs="Tahoma"/>
          <w:sz w:val="20"/>
          <w:szCs w:val="20"/>
        </w:rPr>
        <w:t>ation of more than one vehicle.</w:t>
      </w:r>
    </w:p>
    <w:p w14:paraId="22368A1D"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you may connect the licensed device to the systems of your vehicle only to receive power or use its audio system to output the software’s voice-based guidance notifications.</w:t>
      </w:r>
      <w:r w:rsidR="004F24FC" w:rsidRPr="004F24FC">
        <w:rPr>
          <w:rFonts w:ascii="Tahoma" w:hAnsi="Tahoma" w:cs="Tahoma"/>
          <w:sz w:val="20"/>
          <w:szCs w:val="20"/>
        </w:rPr>
        <w:t xml:space="preserve"> </w:t>
      </w:r>
      <w:r w:rsidRPr="004F24FC">
        <w:rPr>
          <w:rFonts w:ascii="Tahoma" w:hAnsi="Tahoma" w:cs="Tahoma"/>
          <w:sz w:val="20"/>
          <w:szCs w:val="20"/>
        </w:rPr>
        <w:t>You may not use the software to interface with those vehicle systems in any other manner.</w:t>
      </w:r>
    </w:p>
    <w:p w14:paraId="22368A1E"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Fleet Applications.</w:t>
      </w:r>
    </w:p>
    <w:p w14:paraId="22368A1F"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Fleet applications are software that use MapPoint, and data from sensors used specifically with multiple vehicles to provide location information (such as GPS systems and triangulation devices).</w:t>
      </w:r>
      <w:r w:rsidR="004F24FC" w:rsidRPr="004F24FC">
        <w:rPr>
          <w:rFonts w:ascii="Tahoma" w:hAnsi="Tahoma" w:cs="Tahoma"/>
          <w:sz w:val="20"/>
          <w:szCs w:val="20"/>
        </w:rPr>
        <w:t xml:space="preserve"> </w:t>
      </w:r>
      <w:r w:rsidRPr="004F24FC">
        <w:rPr>
          <w:rFonts w:ascii="Tahoma" w:hAnsi="Tahoma" w:cs="Tahoma"/>
          <w:sz w:val="20"/>
          <w:szCs w:val="20"/>
        </w:rPr>
        <w:t>You may use MapPoint with fleet applications only if you separately license MapPoint Fleet Edition.</w:t>
      </w:r>
      <w:r w:rsidR="004F24FC" w:rsidRPr="004F24FC">
        <w:rPr>
          <w:rFonts w:ascii="Tahoma" w:hAnsi="Tahoma" w:cs="Tahoma"/>
          <w:sz w:val="20"/>
          <w:szCs w:val="20"/>
        </w:rPr>
        <w:t xml:space="preserve"> </w:t>
      </w:r>
      <w:r w:rsidRPr="004F24FC">
        <w:rPr>
          <w:rFonts w:ascii="Tahoma" w:hAnsi="Tahoma" w:cs="Tahoma"/>
          <w:sz w:val="20"/>
          <w:szCs w:val="20"/>
        </w:rPr>
        <w:t>For MapPoint Fleet Edition, you may use the software with fleet applications for any number of vehicles.</w:t>
      </w:r>
    </w:p>
    <w:p w14:paraId="22368A20"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INTERNET-BASED SERVICES.</w:t>
      </w:r>
      <w:r w:rsidRPr="004F24FC">
        <w:rPr>
          <w:rFonts w:ascii="Tahoma" w:hAnsi="Tahoma" w:cs="Tahoma"/>
          <w:sz w:val="20"/>
          <w:szCs w:val="2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2368A21" w14:textId="60212B0E"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SCOPE OF LICENSE.</w:t>
      </w:r>
      <w:r w:rsidRPr="004F24FC">
        <w:rPr>
          <w:rFonts w:ascii="Tahoma" w:hAnsi="Tahoma" w:cs="Tahoma"/>
          <w:sz w:val="20"/>
          <w:szCs w:val="20"/>
        </w:rPr>
        <w:t xml:space="preserve"> The software is licensed, not sold. This agreement only gives you some rights to use the software. </w:t>
      </w:r>
      <w:r w:rsidR="004F24FC" w:rsidRPr="004F24FC">
        <w:rPr>
          <w:rFonts w:ascii="Tahoma" w:hAnsi="Tahoma" w:cs="Tahoma"/>
          <w:sz w:val="20"/>
          <w:szCs w:val="20"/>
        </w:rPr>
        <w:t xml:space="preserve">Licensor and </w:t>
      </w:r>
      <w:r w:rsidRPr="004F24FC">
        <w:rPr>
          <w:rFonts w:ascii="Tahoma" w:hAnsi="Tahoma" w:cs="Tahoma"/>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w:t>
      </w:r>
      <w:r w:rsidR="004F24FC" w:rsidRPr="004F24FC">
        <w:rPr>
          <w:rFonts w:ascii="Tahoma" w:hAnsi="Tahoma" w:cs="Tahoma"/>
          <w:sz w:val="20"/>
          <w:szCs w:val="20"/>
        </w:rPr>
        <w:t xml:space="preserve"> you to use it in certain ways.</w:t>
      </w:r>
    </w:p>
    <w:p w14:paraId="22368A22" w14:textId="372836AC" w:rsidR="00626BED" w:rsidRPr="004F24FC" w:rsidRDefault="00626BED" w:rsidP="004F24FC">
      <w:pPr>
        <w:spacing w:before="120" w:after="120" w:line="240" w:lineRule="auto"/>
        <w:ind w:left="360"/>
        <w:rPr>
          <w:rFonts w:ascii="Tahoma" w:hAnsi="Tahoma" w:cs="Tahoma"/>
          <w:sz w:val="20"/>
          <w:szCs w:val="20"/>
        </w:rPr>
      </w:pPr>
      <w:r w:rsidRPr="004F24FC">
        <w:rPr>
          <w:rFonts w:ascii="Tahoma" w:hAnsi="Tahoma" w:cs="Tahoma"/>
          <w:sz w:val="20"/>
          <w:szCs w:val="20"/>
        </w:rPr>
        <w:t>You may not:</w:t>
      </w:r>
    </w:p>
    <w:p w14:paraId="22368A23"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Work around any technical limitations in the software</w:t>
      </w:r>
    </w:p>
    <w:p w14:paraId="22368A24"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Reverse-engineer, decompile, or disassemble the software, except and only to the extent that applicable law expressly permits, despite this limitation</w:t>
      </w:r>
    </w:p>
    <w:p w14:paraId="22368A25"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Make more copies of the software than specified in this agreement or allowed by applicable law, despite this limitation</w:t>
      </w:r>
    </w:p>
    <w:p w14:paraId="22368A26"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Publish the software for others to copy</w:t>
      </w:r>
    </w:p>
    <w:p w14:paraId="22368A27"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Rent, lease, or lend the software, or</w:t>
      </w:r>
    </w:p>
    <w:p w14:paraId="22368A28"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Use the software for commercial software hosting services</w:t>
      </w:r>
    </w:p>
    <w:p w14:paraId="22368A29"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lastRenderedPageBreak/>
        <w:t>BACKUP COPY.</w:t>
      </w:r>
      <w:r w:rsidRPr="004F24FC">
        <w:rPr>
          <w:rFonts w:ascii="Tahoma" w:hAnsi="Tahoma" w:cs="Tahoma"/>
          <w:sz w:val="20"/>
          <w:szCs w:val="20"/>
        </w:rPr>
        <w:t xml:space="preserve"> You may make one backup copy of the software. You may use it only to reinstall the software.</w:t>
      </w:r>
    </w:p>
    <w:p w14:paraId="22368A2A"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DOCUMENTATION.</w:t>
      </w:r>
      <w:r w:rsidRPr="004F24FC">
        <w:rPr>
          <w:rFonts w:ascii="Tahoma" w:hAnsi="Tahoma" w:cs="Tahoma"/>
          <w:sz w:val="20"/>
          <w:szCs w:val="20"/>
        </w:rPr>
        <w:t xml:space="preserve"> Any person that has valid access to your computer or internal network may copy and use the documentation for your internal, reference purposes.</w:t>
      </w:r>
    </w:p>
    <w:p w14:paraId="22368A2B"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NOT FOR RESALE SOFTWARE.</w:t>
      </w:r>
      <w:r w:rsidRPr="004F24FC">
        <w:rPr>
          <w:rFonts w:ascii="Tahoma" w:hAnsi="Tahoma" w:cs="Tahoma"/>
          <w:sz w:val="20"/>
          <w:szCs w:val="20"/>
        </w:rPr>
        <w:t xml:space="preserve"> You may not sell software marked as "NFR" or "Not for Resale."</w:t>
      </w:r>
    </w:p>
    <w:p w14:paraId="22368A2C"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ACADEMIC EDITION SOFTWARE.</w:t>
      </w:r>
      <w:r w:rsidRPr="004F24FC">
        <w:rPr>
          <w:rFonts w:ascii="Tahoma" w:hAnsi="Tahoma" w:cs="Tahoma"/>
          <w:sz w:val="20"/>
          <w:szCs w:val="20"/>
        </w:rPr>
        <w:t xml:space="preserve"> You must be a "Qualified Educational User" to use software marked as "Academic Edition" or "AE."</w:t>
      </w:r>
      <w:r w:rsidR="004F24FC" w:rsidRPr="004F24FC">
        <w:rPr>
          <w:rFonts w:ascii="Tahoma" w:hAnsi="Tahoma" w:cs="Tahoma"/>
          <w:sz w:val="20"/>
          <w:szCs w:val="20"/>
        </w:rPr>
        <w:t xml:space="preserve"> </w:t>
      </w:r>
      <w:r w:rsidRPr="004F24FC">
        <w:rPr>
          <w:rFonts w:ascii="Tahoma" w:hAnsi="Tahoma" w:cs="Tahoma"/>
          <w:sz w:val="20"/>
          <w:szCs w:val="20"/>
        </w:rPr>
        <w:t>If you do not know whether you are a Qualified Educational User, visit www.microsoft.com/education or contact the Microsoft affiliate serving your country.</w:t>
      </w:r>
    </w:p>
    <w:p w14:paraId="22368A2E"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ANOTHER DEVICE.</w:t>
      </w:r>
      <w:r w:rsidRPr="004F24FC">
        <w:rPr>
          <w:rFonts w:ascii="Tahoma" w:hAnsi="Tahoma" w:cs="Tahoma"/>
          <w:sz w:val="20"/>
          <w:szCs w:val="20"/>
        </w:rPr>
        <w:t xml:space="preserve"> You may uninstall the software and install it on another device for your use. You may not do so to share this license between devices.</w:t>
      </w:r>
    </w:p>
    <w:p w14:paraId="22368A2F" w14:textId="4490E528"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 THIRD PARTY.</w:t>
      </w:r>
      <w:r w:rsidRPr="004F24FC">
        <w:rPr>
          <w:rFonts w:ascii="Tahoma" w:hAnsi="Tahoma" w:cs="Tahoma"/>
          <w:sz w:val="20"/>
          <w:szCs w:val="20"/>
        </w:rPr>
        <w:t xml:space="preserve"> The first user of the software may transfer it, and this agreement, directly to </w:t>
      </w:r>
      <w:r w:rsidR="004F24FC" w:rsidRPr="004F24FC">
        <w:rPr>
          <w:rFonts w:ascii="Tahoma" w:hAnsi="Tahoma" w:cs="Tahoma"/>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4F24FC">
        <w:rPr>
          <w:rFonts w:ascii="Tahoma" w:hAnsi="Tahoma" w:cs="Tahoma"/>
          <w:sz w:val="20"/>
          <w:szCs w:val="20"/>
        </w:rPr>
        <w:t xml:space="preserve"> must agree that this agreement applies to the transfer and use of the software. The first user must uninstall the software before transferring it separately from the device. The first user may not retain any copies.</w:t>
      </w:r>
    </w:p>
    <w:p w14:paraId="22368A30"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EXPORT RESTRICTIONS.</w:t>
      </w:r>
      <w:r w:rsidRPr="004F24FC">
        <w:rPr>
          <w:rFonts w:ascii="Tahoma" w:hAnsi="Tahoma" w:cs="Tahoma"/>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22368A32" w14:textId="196910C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ENTIRE AGREEMENT.</w:t>
      </w:r>
      <w:r w:rsidRPr="004F24FC">
        <w:rPr>
          <w:rFonts w:ascii="Tahoma" w:hAnsi="Tahoma" w:cs="Tahoma"/>
          <w:sz w:val="20"/>
          <w:szCs w:val="20"/>
        </w:rPr>
        <w:t xml:space="preserve"> This agreement and the terms for supplements, updates</w:t>
      </w:r>
      <w:r w:rsidR="008B592B">
        <w:rPr>
          <w:rFonts w:ascii="Tahoma" w:hAnsi="Tahoma" w:cs="Tahoma"/>
          <w:sz w:val="20"/>
          <w:szCs w:val="20"/>
        </w:rPr>
        <w:t xml:space="preserve"> and</w:t>
      </w:r>
      <w:r w:rsidRPr="004F24FC">
        <w:rPr>
          <w:rFonts w:ascii="Tahoma" w:hAnsi="Tahoma" w:cs="Tahoma"/>
          <w:sz w:val="20"/>
          <w:szCs w:val="20"/>
        </w:rPr>
        <w:t xml:space="preserve"> Internet-based services that you use, are the entire agreement for the software.</w:t>
      </w:r>
    </w:p>
    <w:p w14:paraId="22368A36" w14:textId="15803CF3"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LEGAL EFFECT.</w:t>
      </w:r>
      <w:r w:rsidRPr="004F24FC">
        <w:rPr>
          <w:rFonts w:ascii="Tahoma" w:hAnsi="Tahoma" w:cs="Tahoma"/>
          <w:sz w:val="20"/>
          <w:szCs w:val="20"/>
        </w:rPr>
        <w:t xml:space="preserve"> This agreement describes certain legal rights. You may have other rights under the laws of your state or country. You may also have rights with respect to the </w:t>
      </w:r>
      <w:r w:rsidR="004F24FC" w:rsidRPr="004F24FC">
        <w:rPr>
          <w:rFonts w:ascii="Tahoma" w:hAnsi="Tahoma" w:cs="Tahoma"/>
          <w:sz w:val="20"/>
          <w:szCs w:val="20"/>
        </w:rPr>
        <w:t xml:space="preserve">Licensor </w:t>
      </w:r>
      <w:r w:rsidRPr="004F24FC">
        <w:rPr>
          <w:rFonts w:ascii="Tahoma" w:hAnsi="Tahoma" w:cs="Tahoma"/>
          <w:sz w:val="20"/>
          <w:szCs w:val="20"/>
        </w:rPr>
        <w:t>from whom you acquired the software. This agreement does not change your rights under the laws of your state or country if the laws of your state or country do not permit it to do so.</w:t>
      </w:r>
    </w:p>
    <w:p w14:paraId="22368A37"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rPr>
      </w:pPr>
      <w:r w:rsidRPr="004F24FC">
        <w:rPr>
          <w:rFonts w:ascii="Tahoma" w:hAnsi="Tahoma" w:cs="Tahoma"/>
          <w:b/>
          <w:sz w:val="20"/>
          <w:szCs w:val="20"/>
        </w:rPr>
        <w:t>NOT FAULT TOLERANT.</w:t>
      </w:r>
      <w:r>
        <w:rPr>
          <w:rFonts w:ascii="Tahoma" w:hAnsi="Tahoma" w:cs="Tahoma"/>
          <w:b/>
          <w:sz w:val="20"/>
          <w:szCs w:val="20"/>
        </w:rPr>
        <w:t xml:space="preserve"> </w:t>
      </w:r>
      <w:r w:rsidRPr="004F24FC">
        <w:rPr>
          <w:rFonts w:ascii="Tahoma" w:hAnsi="Tahoma" w:cs="Tahoma"/>
          <w:b/>
          <w:sz w:val="20"/>
          <w:szCs w:val="20"/>
        </w:rPr>
        <w:t>THE SOFTWARE IS NOT FAULT TOLERANT.</w:t>
      </w:r>
      <w:r>
        <w:rPr>
          <w:rFonts w:ascii="Tahoma" w:hAnsi="Tahoma" w:cs="Tahoma"/>
          <w:b/>
          <w:sz w:val="20"/>
          <w:szCs w:val="20"/>
        </w:rPr>
        <w:t xml:space="preserve"> </w:t>
      </w:r>
      <w:r w:rsidRPr="004F24FC">
        <w:rPr>
          <w:rFonts w:ascii="Tahoma" w:hAnsi="Tahoma" w:cs="Tahoma"/>
          <w:b/>
          <w:sz w:val="20"/>
          <w:szCs w:val="20"/>
        </w:rPr>
        <w:t>LICENSOR HAS INDEPENDENTLY DETERMINED HOW TO USE</w:t>
      </w:r>
      <w:r w:rsidRPr="004F24FC">
        <w:rPr>
          <w:rFonts w:ascii="Tahoma" w:hAnsi="Tahoma" w:cs="Tahoma"/>
          <w:b/>
          <w:sz w:val="20"/>
        </w:rPr>
        <w:t xml:space="preserve"> THE SOFTWARE </w:t>
      </w:r>
      <w:r w:rsidRPr="004F24FC">
        <w:rPr>
          <w:rFonts w:ascii="Tahoma" w:hAnsi="Tahoma" w:cs="Tahoma"/>
          <w:b/>
          <w:sz w:val="20"/>
          <w:szCs w:val="20"/>
        </w:rPr>
        <w:t>IN THE INTEGRATED</w:t>
      </w:r>
      <w:r w:rsidRPr="004F24FC">
        <w:rPr>
          <w:rFonts w:ascii="Tahoma" w:hAnsi="Tahoma" w:cs="Tahoma"/>
          <w:b/>
          <w:sz w:val="20"/>
        </w:rPr>
        <w:t xml:space="preserve"> SOFTWARE </w:t>
      </w:r>
      <w:r w:rsidRPr="004F24FC">
        <w:rPr>
          <w:rFonts w:ascii="Tahoma" w:hAnsi="Tahoma" w:cs="Tahoma"/>
          <w:b/>
          <w:sz w:val="20"/>
          <w:szCs w:val="20"/>
        </w:rPr>
        <w:t>APPLICATION OR SUITE OF APPLICATIONS</w:t>
      </w:r>
      <w:r w:rsidRPr="004F24FC">
        <w:rPr>
          <w:rFonts w:ascii="Tahoma" w:hAnsi="Tahoma" w:cs="Tahoma"/>
          <w:b/>
          <w:sz w:val="20"/>
        </w:rPr>
        <w:t xml:space="preserve"> THAT </w:t>
      </w:r>
      <w:r w:rsidRPr="004F24FC">
        <w:rPr>
          <w:rFonts w:ascii="Tahoma" w:hAnsi="Tahoma" w:cs="Tahoma"/>
          <w:b/>
          <w:sz w:val="20"/>
          <w:szCs w:val="20"/>
        </w:rPr>
        <w:t>IT IS LICENSING TO YOU, AND MICROSOFT HAS RELIED ON LICENSOR TO CONDUCT SUFFICIENT TESTING TO DETERMINE THAT</w:t>
      </w:r>
      <w:r w:rsidRPr="004F24FC">
        <w:rPr>
          <w:rFonts w:ascii="Tahoma" w:hAnsi="Tahoma" w:cs="Tahoma"/>
          <w:b/>
          <w:sz w:val="20"/>
        </w:rPr>
        <w:t xml:space="preserve"> THE SOFTWARE </w:t>
      </w:r>
      <w:r w:rsidRPr="004F24FC">
        <w:rPr>
          <w:rFonts w:ascii="Tahoma" w:hAnsi="Tahoma" w:cs="Tahoma"/>
          <w:b/>
          <w:sz w:val="20"/>
          <w:szCs w:val="20"/>
        </w:rPr>
        <w:t>IS SUITABLE FOR SUCH USE</w:t>
      </w:r>
      <w:r w:rsidRPr="004F24FC">
        <w:rPr>
          <w:rFonts w:ascii="Tahoma" w:hAnsi="Tahoma" w:cs="Tahoma"/>
          <w:b/>
          <w:sz w:val="20"/>
        </w:rPr>
        <w:t>.</w:t>
      </w:r>
    </w:p>
    <w:p w14:paraId="22368A38"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WARRANTIES BY MICROSOFT.</w:t>
      </w:r>
      <w:r>
        <w:rPr>
          <w:rFonts w:ascii="Tahoma" w:hAnsi="Tahoma" w:cs="Tahoma"/>
          <w:b/>
          <w:sz w:val="20"/>
          <w:szCs w:val="20"/>
        </w:rPr>
        <w:t xml:space="preserve"> </w:t>
      </w:r>
      <w:r w:rsidRPr="004F24FC">
        <w:rPr>
          <w:rFonts w:ascii="Tahoma" w:hAnsi="Tahoma" w:cs="Tahoma"/>
          <w:b/>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2368A39"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LIABILITY OF MICROSOFT FOR CERTAIN DAMAGES.</w:t>
      </w:r>
      <w:r>
        <w:rPr>
          <w:rFonts w:ascii="Tahoma" w:hAnsi="Tahoma" w:cs="Tahoma"/>
          <w:b/>
          <w:sz w:val="20"/>
          <w:szCs w:val="20"/>
        </w:rPr>
        <w:t xml:space="preserve"> </w:t>
      </w:r>
      <w:r w:rsidRPr="004F24FC">
        <w:rPr>
          <w:rFonts w:ascii="Tahoma" w:hAnsi="Tahoma" w:cs="Tahoma"/>
          <w:b/>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Pr>
          <w:rFonts w:ascii="Tahoma" w:hAnsi="Tahoma" w:cs="Tahoma"/>
          <w:b/>
          <w:sz w:val="20"/>
          <w:szCs w:val="20"/>
        </w:rPr>
        <w:t xml:space="preserve"> </w:t>
      </w:r>
      <w:r w:rsidRPr="004F24FC">
        <w:rPr>
          <w:rFonts w:ascii="Tahoma" w:hAnsi="Tahoma" w:cs="Tahoma"/>
          <w:b/>
          <w:sz w:val="20"/>
          <w:szCs w:val="20"/>
        </w:rPr>
        <w:t>THIS LIMITATION WILL APPLY EVEN IF ANY REMEDY FAILS OF ITS ESSENTIAL PURPOSE.</w:t>
      </w:r>
      <w:r>
        <w:rPr>
          <w:rFonts w:ascii="Tahoma" w:hAnsi="Tahoma" w:cs="Tahoma"/>
          <w:b/>
          <w:sz w:val="20"/>
          <w:szCs w:val="20"/>
        </w:rPr>
        <w:t xml:space="preserve"> </w:t>
      </w:r>
      <w:r w:rsidRPr="004F24FC">
        <w:rPr>
          <w:rFonts w:ascii="Tahoma" w:hAnsi="Tahoma" w:cs="Tahoma"/>
          <w:b/>
          <w:sz w:val="20"/>
          <w:szCs w:val="20"/>
        </w:rPr>
        <w:t>IN NO EVENT SHALL MICROSOFT BE LIABLE FOR ANY AMOUNT IN EXCESS OF TWO HUNDRED FIFTY U.S. DOLLARS (US$250.00).</w:t>
      </w:r>
    </w:p>
    <w:p w14:paraId="22368A3A"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eastAsia="SimSun" w:hAnsi="Tahoma" w:cs="Tahoma"/>
          <w:b/>
          <w:bCs/>
          <w:sz w:val="20"/>
          <w:szCs w:val="20"/>
        </w:rPr>
      </w:pPr>
      <w:r w:rsidRPr="004F24FC">
        <w:rPr>
          <w:rFonts w:ascii="Tahoma" w:eastAsia="SimSun"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2368A3B" w14:textId="77777777" w:rsidR="004F24FC" w:rsidRPr="004F24FC" w:rsidRDefault="004F24FC" w:rsidP="004F24FC">
      <w:pPr>
        <w:pStyle w:val="Heading1"/>
        <w:widowControl w:val="0"/>
        <w:numPr>
          <w:ilvl w:val="0"/>
          <w:numId w:val="0"/>
        </w:numPr>
        <w:ind w:left="360"/>
        <w:rPr>
          <w:sz w:val="20"/>
          <w:szCs w:val="20"/>
        </w:rPr>
      </w:pPr>
      <w:r w:rsidRPr="004F24FC">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2368A92" w14:textId="77777777" w:rsidR="008B26E7" w:rsidRPr="004F24FC" w:rsidRDefault="008B26E7" w:rsidP="004F24FC">
      <w:pPr>
        <w:spacing w:before="120" w:after="120" w:line="240" w:lineRule="auto"/>
        <w:ind w:left="360"/>
        <w:rPr>
          <w:rFonts w:ascii="Tahoma" w:hAnsi="Tahoma" w:cs="Tahoma"/>
          <w:sz w:val="20"/>
          <w:szCs w:val="20"/>
        </w:rPr>
      </w:pPr>
    </w:p>
    <w:sectPr w:rsidR="008B26E7" w:rsidRPr="004F24F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68A95" w14:textId="77777777" w:rsidR="005F45B8" w:rsidRDefault="005F45B8" w:rsidP="004F24FC">
      <w:pPr>
        <w:spacing w:after="0" w:line="240" w:lineRule="auto"/>
      </w:pPr>
      <w:r>
        <w:separator/>
      </w:r>
    </w:p>
  </w:endnote>
  <w:endnote w:type="continuationSeparator" w:id="0">
    <w:p w14:paraId="22368A96" w14:textId="77777777" w:rsidR="005F45B8" w:rsidRDefault="005F45B8" w:rsidP="004F2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0E17BB" w14:paraId="22368A99" w14:textId="77777777" w:rsidTr="0078628E">
      <w:tc>
        <w:tcPr>
          <w:tcW w:w="5328" w:type="dxa"/>
        </w:tcPr>
        <w:p w14:paraId="22368A97" w14:textId="77777777" w:rsidR="004F24FC" w:rsidRPr="000E17BB" w:rsidRDefault="004F24FC" w:rsidP="004F24FC">
          <w:pPr>
            <w:pStyle w:val="Footer"/>
            <w:rPr>
              <w:rFonts w:ascii="Tahoma" w:hAnsi="Tahoma" w:cs="Tahoma"/>
              <w:sz w:val="19"/>
              <w:szCs w:val="19"/>
            </w:rPr>
          </w:pPr>
          <w:r w:rsidRPr="000E17BB">
            <w:rPr>
              <w:rFonts w:ascii="Tahoma" w:hAnsi="Tahoma" w:cs="Tahoma"/>
              <w:sz w:val="19"/>
              <w:szCs w:val="19"/>
            </w:rPr>
            <w:t>ISV Royalty Agreement EULA (August 1, 2012)</w:t>
          </w:r>
        </w:p>
      </w:tc>
      <w:tc>
        <w:tcPr>
          <w:tcW w:w="4248" w:type="dxa"/>
        </w:tcPr>
        <w:p w14:paraId="22368A98" w14:textId="77777777" w:rsidR="004F24FC" w:rsidRPr="000E17BB" w:rsidRDefault="004F24FC" w:rsidP="0078628E">
          <w:pPr>
            <w:pStyle w:val="Footer"/>
            <w:jc w:val="right"/>
            <w:rPr>
              <w:rFonts w:ascii="Tahoma" w:hAnsi="Tahoma" w:cs="Tahoma"/>
              <w:sz w:val="19"/>
              <w:szCs w:val="19"/>
            </w:rPr>
          </w:pPr>
          <w:r w:rsidRPr="000E17BB">
            <w:rPr>
              <w:rFonts w:ascii="Tahoma" w:hAnsi="Tahoma" w:cs="Tahoma"/>
              <w:sz w:val="19"/>
              <w:szCs w:val="19"/>
            </w:rPr>
            <w:t xml:space="preserve">Page </w:t>
          </w:r>
          <w:r w:rsidRPr="000E17BB">
            <w:rPr>
              <w:rStyle w:val="PageNumber"/>
              <w:rFonts w:ascii="Tahoma" w:hAnsi="Tahoma" w:cs="Tahoma"/>
              <w:sz w:val="19"/>
              <w:szCs w:val="19"/>
            </w:rPr>
            <w:fldChar w:fldCharType="begin"/>
          </w:r>
          <w:r w:rsidRPr="000E17BB">
            <w:rPr>
              <w:rStyle w:val="PageNumber"/>
              <w:rFonts w:ascii="Tahoma" w:hAnsi="Tahoma" w:cs="Tahoma"/>
              <w:sz w:val="19"/>
              <w:szCs w:val="19"/>
            </w:rPr>
            <w:instrText xml:space="preserve"> PAGE </w:instrText>
          </w:r>
          <w:r w:rsidRPr="000E17BB">
            <w:rPr>
              <w:rStyle w:val="PageNumber"/>
              <w:rFonts w:ascii="Tahoma" w:hAnsi="Tahoma" w:cs="Tahoma"/>
              <w:sz w:val="19"/>
              <w:szCs w:val="19"/>
            </w:rPr>
            <w:fldChar w:fldCharType="separate"/>
          </w:r>
          <w:r w:rsidR="001876F3">
            <w:rPr>
              <w:rStyle w:val="PageNumber"/>
              <w:rFonts w:ascii="Tahoma" w:hAnsi="Tahoma" w:cs="Tahoma"/>
              <w:noProof/>
              <w:sz w:val="19"/>
              <w:szCs w:val="19"/>
            </w:rPr>
            <w:t>2</w:t>
          </w:r>
          <w:r w:rsidRPr="000E17BB">
            <w:rPr>
              <w:rStyle w:val="PageNumber"/>
              <w:rFonts w:ascii="Tahoma" w:hAnsi="Tahoma" w:cs="Tahoma"/>
              <w:sz w:val="19"/>
              <w:szCs w:val="19"/>
            </w:rPr>
            <w:fldChar w:fldCharType="end"/>
          </w:r>
          <w:r w:rsidRPr="000E17BB">
            <w:rPr>
              <w:rStyle w:val="PageNumber"/>
              <w:rFonts w:ascii="Tahoma" w:hAnsi="Tahoma" w:cs="Tahoma"/>
              <w:sz w:val="19"/>
              <w:szCs w:val="19"/>
            </w:rPr>
            <w:t xml:space="preserve"> of </w:t>
          </w:r>
          <w:r w:rsidRPr="000E17BB">
            <w:rPr>
              <w:rStyle w:val="PageNumber"/>
              <w:rFonts w:ascii="Tahoma" w:hAnsi="Tahoma" w:cs="Tahoma"/>
              <w:sz w:val="19"/>
              <w:szCs w:val="19"/>
            </w:rPr>
            <w:fldChar w:fldCharType="begin"/>
          </w:r>
          <w:r w:rsidRPr="000E17BB">
            <w:rPr>
              <w:rStyle w:val="PageNumber"/>
              <w:rFonts w:ascii="Tahoma" w:hAnsi="Tahoma" w:cs="Tahoma"/>
              <w:sz w:val="19"/>
              <w:szCs w:val="19"/>
            </w:rPr>
            <w:instrText xml:space="preserve"> NUMPAGES </w:instrText>
          </w:r>
          <w:r w:rsidRPr="000E17BB">
            <w:rPr>
              <w:rStyle w:val="PageNumber"/>
              <w:rFonts w:ascii="Tahoma" w:hAnsi="Tahoma" w:cs="Tahoma"/>
              <w:sz w:val="19"/>
              <w:szCs w:val="19"/>
            </w:rPr>
            <w:fldChar w:fldCharType="separate"/>
          </w:r>
          <w:r w:rsidR="001876F3">
            <w:rPr>
              <w:rStyle w:val="PageNumber"/>
              <w:rFonts w:ascii="Tahoma" w:hAnsi="Tahoma" w:cs="Tahoma"/>
              <w:noProof/>
              <w:sz w:val="19"/>
              <w:szCs w:val="19"/>
            </w:rPr>
            <w:t>2</w:t>
          </w:r>
          <w:r w:rsidRPr="000E17BB">
            <w:rPr>
              <w:rStyle w:val="PageNumber"/>
              <w:rFonts w:ascii="Tahoma" w:hAnsi="Tahoma" w:cs="Tahoma"/>
              <w:sz w:val="19"/>
              <w:szCs w:val="19"/>
            </w:rPr>
            <w:fldChar w:fldCharType="end"/>
          </w:r>
        </w:p>
      </w:tc>
    </w:tr>
  </w:tbl>
  <w:p w14:paraId="22368A9A" w14:textId="77777777" w:rsidR="004F24FC" w:rsidRDefault="004F24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68A93" w14:textId="77777777" w:rsidR="005F45B8" w:rsidRDefault="005F45B8" w:rsidP="004F24FC">
      <w:pPr>
        <w:spacing w:after="0" w:line="240" w:lineRule="auto"/>
      </w:pPr>
      <w:r>
        <w:separator/>
      </w:r>
    </w:p>
  </w:footnote>
  <w:footnote w:type="continuationSeparator" w:id="0">
    <w:p w14:paraId="22368A94" w14:textId="77777777" w:rsidR="005F45B8" w:rsidRDefault="005F45B8" w:rsidP="004F24FC">
      <w:pPr>
        <w:spacing w:after="0" w:line="240" w:lineRule="auto"/>
      </w:pPr>
      <w:r>
        <w:continuationSeparator/>
      </w:r>
    </w:p>
  </w:footnote>
  <w:footnote w:id="1">
    <w:p w14:paraId="22368A9B" w14:textId="77777777" w:rsidR="004F24FC" w:rsidRPr="00454B19" w:rsidRDefault="004F24FC" w:rsidP="004F24FC">
      <w:pPr>
        <w:pStyle w:val="FootnoteText"/>
        <w:rPr>
          <w:b/>
          <w:sz w:val="16"/>
          <w:szCs w:val="16"/>
        </w:rPr>
      </w:pPr>
      <w:r w:rsidRPr="00454B19">
        <w:rPr>
          <w:rStyle w:val="FootnoteReference"/>
          <w:b/>
          <w:sz w:val="16"/>
          <w:szCs w:val="16"/>
        </w:rPr>
        <w:footnoteRef/>
      </w:r>
      <w:r>
        <w:rPr>
          <w:b/>
          <w:sz w:val="16"/>
          <w:szCs w:val="16"/>
        </w:rPr>
        <w:t xml:space="preserve"> LICENSOR: </w:t>
      </w:r>
      <w:r w:rsidRPr="00454B19">
        <w:rPr>
          <w:b/>
          <w:sz w:val="16"/>
          <w:szCs w:val="16"/>
        </w:rPr>
        <w:t>Include the appropriate name, that is, either “Fleet Edition”, “Navigation Ed</w:t>
      </w:r>
      <w:r>
        <w:rPr>
          <w:b/>
          <w:sz w:val="16"/>
          <w:szCs w:val="16"/>
        </w:rPr>
        <w:t xml:space="preserve">ition” or “Standard Edition”. </w:t>
      </w:r>
      <w:r w:rsidRPr="00454B19">
        <w:rPr>
          <w:b/>
          <w:sz w:val="16"/>
          <w:szCs w:val="16"/>
        </w:rPr>
        <w:t>For example, if the licensed software is Microsoft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Fleet Edition, the name is: Microsoft</w:t>
      </w:r>
      <w:r w:rsidRPr="004F24FC">
        <w:rPr>
          <w:b/>
          <w:sz w:val="16"/>
          <w:szCs w:val="16"/>
          <w:vertAlign w:val="superscript"/>
        </w:rPr>
        <w:t>®</w:t>
      </w:r>
      <w:r w:rsidRPr="00454B19">
        <w:rPr>
          <w:b/>
          <w:sz w:val="16"/>
          <w:szCs w:val="16"/>
        </w:rPr>
        <w:t xml:space="preserve">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xml:space="preserve"> Fleet Edition.</w:t>
      </w:r>
    </w:p>
  </w:footnote>
  <w:footnote w:id="2">
    <w:p w14:paraId="22368A9C" w14:textId="77777777" w:rsidR="004F24FC" w:rsidRPr="002B7DAD" w:rsidRDefault="004F24FC" w:rsidP="004F24FC">
      <w:pPr>
        <w:pStyle w:val="FootnoteText"/>
        <w:rPr>
          <w:b/>
        </w:rPr>
      </w:pPr>
      <w:r w:rsidRPr="00030544">
        <w:rPr>
          <w:rStyle w:val="FootnoteReference"/>
          <w:b/>
          <w:sz w:val="16"/>
          <w:szCs w:val="16"/>
        </w:rPr>
        <w:footnoteRef/>
      </w:r>
      <w:r w:rsidRPr="00030544">
        <w:rPr>
          <w:b/>
          <w:sz w:val="16"/>
          <w:szCs w:val="16"/>
        </w:rPr>
        <w:t xml:space="preserve"> LICENSOR:  Specify the total number of copies of the software the end user is licensed for under this </w:t>
      </w:r>
      <w:r>
        <w:rPr>
          <w:b/>
          <w:sz w:val="16"/>
          <w:szCs w:val="16"/>
        </w:rPr>
        <w:t>agreement</w:t>
      </w:r>
      <w:r w:rsidRPr="00030544">
        <w:rPr>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6F5DFE"/>
    <w:multiLevelType w:val="hybridMultilevel"/>
    <w:tmpl w:val="B5B0A8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7C5E87"/>
    <w:multiLevelType w:val="hybridMultilevel"/>
    <w:tmpl w:val="FF0AE024"/>
    <w:lvl w:ilvl="0" w:tplc="6BCE375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4A2C3D"/>
    <w:multiLevelType w:val="hybridMultilevel"/>
    <w:tmpl w:val="1340C8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54292E"/>
    <w:multiLevelType w:val="hybridMultilevel"/>
    <w:tmpl w:val="16BEC00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E7821CC"/>
    <w:lvl w:ilvl="0" w:tplc="FB16FE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4633CD"/>
    <w:multiLevelType w:val="hybridMultilevel"/>
    <w:tmpl w:val="98A0C1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9A3FF8"/>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E13816"/>
    <w:multiLevelType w:val="hybridMultilevel"/>
    <w:tmpl w:val="060C50B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Ja+tVH4tibD1LRINBMsq6kCurv50Vh2QE2CT29BEQ1ufpYrKng7XZ7yB9O1x6ULgN3Ir/zcLBSaMxVgRVnX81w==" w:salt="iL3vi6uwIya0QFEX6s6yK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94D89"/>
    <w:rsid w:val="000C7FE7"/>
    <w:rsid w:val="000E17BB"/>
    <w:rsid w:val="00121C8A"/>
    <w:rsid w:val="001876F3"/>
    <w:rsid w:val="001E27A2"/>
    <w:rsid w:val="00224DBE"/>
    <w:rsid w:val="002B0B49"/>
    <w:rsid w:val="002B2A9F"/>
    <w:rsid w:val="00477C74"/>
    <w:rsid w:val="00487892"/>
    <w:rsid w:val="004F24FC"/>
    <w:rsid w:val="00594194"/>
    <w:rsid w:val="005C546D"/>
    <w:rsid w:val="005F45B8"/>
    <w:rsid w:val="00626BED"/>
    <w:rsid w:val="00641EBF"/>
    <w:rsid w:val="00654402"/>
    <w:rsid w:val="0068201D"/>
    <w:rsid w:val="007011E9"/>
    <w:rsid w:val="007933FC"/>
    <w:rsid w:val="00811CA3"/>
    <w:rsid w:val="00852568"/>
    <w:rsid w:val="008B26E7"/>
    <w:rsid w:val="008B592B"/>
    <w:rsid w:val="009437FF"/>
    <w:rsid w:val="009739C5"/>
    <w:rsid w:val="009867FC"/>
    <w:rsid w:val="009E018A"/>
    <w:rsid w:val="00AA6E7C"/>
    <w:rsid w:val="00CC1D52"/>
    <w:rsid w:val="00D13BEE"/>
    <w:rsid w:val="00D46CFA"/>
    <w:rsid w:val="00D6187A"/>
    <w:rsid w:val="00E13F89"/>
    <w:rsid w:val="00EA4635"/>
    <w:rsid w:val="00FA7684"/>
    <w:rsid w:val="00FC6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689E9"/>
  <w15:docId w15:val="{1D7DFCB9-2659-4F86-8FA4-1775424E5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color w:val="0000FF"/>
      <w:u w:val="single"/>
    </w:rPr>
  </w:style>
  <w:style w:type="paragraph" w:styleId="ListParagraph">
    <w:name w:val="List Paragraph"/>
    <w:basedOn w:val="Normal"/>
    <w:uiPriority w:val="34"/>
    <w:qFormat/>
    <w:rsid w:val="00852568"/>
    <w:pPr>
      <w:spacing w:after="0" w:line="240" w:lineRule="auto"/>
      <w:ind w:left="720"/>
      <w:contextualSpacing/>
    </w:pPr>
  </w:style>
  <w:style w:type="character" w:customStyle="1" w:styleId="Heading1Char">
    <w:name w:val="Heading 1 Char"/>
    <w:link w:val="Heading1"/>
    <w:rsid w:val="004F24FC"/>
    <w:rPr>
      <w:rFonts w:ascii="Tahoma" w:eastAsia="MS Mincho" w:hAnsi="Tahoma" w:cs="Tahoma"/>
      <w:b/>
      <w:bCs/>
      <w:sz w:val="19"/>
      <w:szCs w:val="19"/>
    </w:rPr>
  </w:style>
  <w:style w:type="character" w:customStyle="1" w:styleId="Heading2Char">
    <w:name w:val="Heading 2 Char"/>
    <w:link w:val="Heading2"/>
    <w:rsid w:val="004F24FC"/>
    <w:rPr>
      <w:rFonts w:ascii="Tahoma" w:eastAsia="MS Mincho" w:hAnsi="Tahoma" w:cs="Tahoma"/>
      <w:b/>
      <w:bCs/>
      <w:sz w:val="19"/>
      <w:szCs w:val="19"/>
    </w:rPr>
  </w:style>
  <w:style w:type="character" w:customStyle="1" w:styleId="Heading3Char">
    <w:name w:val="Heading 3 Char"/>
    <w:link w:val="Heading3"/>
    <w:rsid w:val="004F24FC"/>
    <w:rPr>
      <w:rFonts w:ascii="Tahoma" w:eastAsia="MS Mincho" w:hAnsi="Tahoma" w:cs="Tahoma"/>
      <w:sz w:val="19"/>
      <w:szCs w:val="19"/>
    </w:rPr>
  </w:style>
  <w:style w:type="character" w:customStyle="1" w:styleId="Heading4Char">
    <w:name w:val="Heading 4 Char"/>
    <w:link w:val="Heading4"/>
    <w:rsid w:val="004F24FC"/>
    <w:rPr>
      <w:rFonts w:ascii="Tahoma" w:eastAsia="MS Mincho" w:hAnsi="Tahoma" w:cs="Tahoma"/>
      <w:sz w:val="19"/>
      <w:szCs w:val="19"/>
    </w:rPr>
  </w:style>
  <w:style w:type="character" w:customStyle="1" w:styleId="Heading5Char">
    <w:name w:val="Heading 5 Char"/>
    <w:link w:val="Heading5"/>
    <w:rsid w:val="004F24FC"/>
    <w:rPr>
      <w:rFonts w:ascii="Tahoma" w:eastAsia="MS Mincho" w:hAnsi="Tahoma" w:cs="Tahoma"/>
      <w:sz w:val="19"/>
      <w:szCs w:val="19"/>
    </w:rPr>
  </w:style>
  <w:style w:type="character" w:customStyle="1" w:styleId="Heading6Char">
    <w:name w:val="Heading 6 Char"/>
    <w:link w:val="Heading6"/>
    <w:rsid w:val="004F24FC"/>
    <w:rPr>
      <w:rFonts w:ascii="Tahoma" w:eastAsia="MS Mincho" w:hAnsi="Tahoma" w:cs="Tahoma"/>
      <w:sz w:val="19"/>
      <w:szCs w:val="19"/>
    </w:rPr>
  </w:style>
  <w:style w:type="character" w:customStyle="1" w:styleId="Heading7Char">
    <w:name w:val="Heading 7 Char"/>
    <w:link w:val="Heading7"/>
    <w:rsid w:val="004F24FC"/>
    <w:rPr>
      <w:rFonts w:ascii="Tahoma" w:eastAsia="MS Mincho" w:hAnsi="Tahoma" w:cs="Tahoma"/>
      <w:sz w:val="19"/>
      <w:szCs w:val="19"/>
    </w:rPr>
  </w:style>
  <w:style w:type="character" w:customStyle="1" w:styleId="Heading8Char">
    <w:name w:val="Heading 8 Char"/>
    <w:link w:val="Heading8"/>
    <w:rsid w:val="004F24FC"/>
    <w:rPr>
      <w:rFonts w:ascii="Tahoma" w:eastAsia="MS Mincho" w:hAnsi="Tahoma" w:cs="Tahoma"/>
      <w:sz w:val="19"/>
      <w:szCs w:val="19"/>
    </w:rPr>
  </w:style>
  <w:style w:type="character" w:customStyle="1" w:styleId="Heading9Char">
    <w:name w:val="Heading 9 Char"/>
    <w:link w:val="Heading9"/>
    <w:rsid w:val="004F24FC"/>
    <w:rPr>
      <w:rFonts w:ascii="Tahoma" w:eastAsia="MS Mincho" w:hAnsi="Tahoma" w:cs="Tahoma"/>
      <w:sz w:val="19"/>
      <w:szCs w:val="19"/>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semiHidden/>
    <w:rsid w:val="004F24FC"/>
    <w:rPr>
      <w:rFonts w:ascii="Tahoma" w:eastAsia="MS Mincho" w:hAnsi="Tahoma" w:cs="Tahoma"/>
      <w:sz w:val="19"/>
      <w:szCs w:val="19"/>
    </w:rPr>
  </w:style>
  <w:style w:type="character" w:styleId="FootnoteReference">
    <w:name w:val="footnote reference"/>
    <w:semiHidden/>
    <w:rsid w:val="004F24FC"/>
    <w:rPr>
      <w:vertAlign w:val="superscript"/>
    </w:rPr>
  </w:style>
  <w:style w:type="character" w:customStyle="1" w:styleId="LicenseNumberCharChar">
    <w:name w:val="License Number Char Char"/>
    <w:link w:val="LicenseNumberChar"/>
    <w:locked/>
    <w:rsid w:val="004F24FC"/>
    <w:rPr>
      <w:rFonts w:ascii="Tahoma" w:eastAsia="SimSun" w:hAnsi="Tahoma" w:cs="Tahoma"/>
      <w:b/>
      <w:bCs/>
      <w:sz w:val="28"/>
      <w:szCs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ahoma"/>
      <w:b/>
      <w:bCs/>
      <w:sz w:val="28"/>
      <w:szCs w:val="28"/>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4FC"/>
  </w:style>
  <w:style w:type="paragraph" w:styleId="Footer">
    <w:name w:val="footer"/>
    <w:basedOn w:val="Normal"/>
    <w:link w:val="FooterChar"/>
    <w:unhideWhenUsed/>
    <w:rsid w:val="004F24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4FC"/>
  </w:style>
  <w:style w:type="character" w:styleId="PageNumber">
    <w:name w:val="page number"/>
    <w:rsid w:val="004F2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94275-7FC1-409A-B8C6-9AF2C8ABF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EE88B29-FE24-4B63-9C16-DA2A6E03F4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5524DC-87D6-4DD6-8A76-A6E271A549AD}">
  <ds:schemaRefs>
    <ds:schemaRef ds:uri="http://schemas.microsoft.com/sharepoint/v3/contenttype/forms"/>
  </ds:schemaRefs>
</ds:datastoreItem>
</file>

<file path=customXml/itemProps4.xml><?xml version="1.0" encoding="utf-8"?>
<ds:datastoreItem xmlns:ds="http://schemas.openxmlformats.org/officeDocument/2006/customXml" ds:itemID="{5A383686-86F4-423C-9A97-DDD85C2CE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 Reyes</dc:creator>
  <cp:lastModifiedBy>Justin Kellogg</cp:lastModifiedBy>
  <cp:revision>6</cp:revision>
  <dcterms:created xsi:type="dcterms:W3CDTF">2012-05-25T15:09:00Z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